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64109F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C06E7B" w:rsidRPr="00C06E7B" w:rsidTr="009B75A7">
        <w:trPr>
          <w:trHeight w:val="132"/>
        </w:trPr>
        <w:tc>
          <w:tcPr>
            <w:tcW w:w="10314" w:type="dxa"/>
          </w:tcPr>
          <w:p w:rsidR="00C06E7B" w:rsidRPr="00C06E7B" w:rsidRDefault="00C06E7B" w:rsidP="0064109F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9B75A7">
        <w:tc>
          <w:tcPr>
            <w:tcW w:w="10314" w:type="dxa"/>
          </w:tcPr>
          <w:p w:rsidR="00C06E7B" w:rsidRPr="00C06E7B" w:rsidRDefault="0086673A" w:rsidP="0064109F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color w:val="000000"/>
              </w:rPr>
              <w:t>7R01142 – «Клиническая фармакология»</w:t>
            </w:r>
          </w:p>
        </w:tc>
      </w:tr>
      <w:tr w:rsidR="00C06E7B" w:rsidRPr="00C06E7B" w:rsidTr="009B75A7">
        <w:tc>
          <w:tcPr>
            <w:tcW w:w="10314" w:type="dxa"/>
          </w:tcPr>
          <w:p w:rsidR="00C06E7B" w:rsidRPr="00C06E7B" w:rsidRDefault="00C06E7B" w:rsidP="0064109F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9B75A7">
        <w:tc>
          <w:tcPr>
            <w:tcW w:w="10314" w:type="dxa"/>
          </w:tcPr>
          <w:p w:rsidR="00C06E7B" w:rsidRPr="00C06E7B" w:rsidRDefault="00C06E7B" w:rsidP="0064109F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C23373" w:rsidRPr="00C23373">
              <w:rPr>
                <w:b w:val="0"/>
              </w:rPr>
              <w:t>подготовка высококвалифицированного  конкурентоспособного специалиста -  клинического фармаколога, который в условиях быстро меняющегося рынка новых высокоэффективных лекарственных средств осуществляет и контролирует рациональную фармакотерапию на основе доказательной медицины, в рамках инновационного развития страны и приверженности ценностям КРМУ</w:t>
            </w:r>
          </w:p>
        </w:tc>
      </w:tr>
      <w:tr w:rsidR="00C06E7B" w:rsidRPr="00C06E7B" w:rsidTr="009B75A7">
        <w:tc>
          <w:tcPr>
            <w:tcW w:w="10314" w:type="dxa"/>
          </w:tcPr>
          <w:p w:rsidR="00AF5A53" w:rsidRPr="00C06E7B" w:rsidRDefault="00AF5A53" w:rsidP="0064109F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РО1 применять навыки планирования и проведения клинико-фармакологической экспертизы и факторов риска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РО2 интерпретировать данные клинических, лабораторно-инструментальных исследований применительно к конкретной клинической ситуации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РО3 проводить сравнительную характеристику лекарственных препаратов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 xml:space="preserve">РО4 выбрать безопасное и эффективное лечение, основанное на принципах доказательной медицины с учетом потенциальных рисков и имеющихся у пациента </w:t>
            </w:r>
            <w:proofErr w:type="spellStart"/>
            <w:r w:rsidRPr="00C23373">
              <w:rPr>
                <w:b w:val="0"/>
              </w:rPr>
              <w:t>коморбидностей</w:t>
            </w:r>
            <w:proofErr w:type="spellEnd"/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РО5 оценивать эффективность терапии, прогнозировать исход заболевания и его осложнений, проводить профилактические мероприятия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РО6 оформлять и вести медицинскую учетно-отчетную документацию, пр</w:t>
            </w:r>
            <w:r w:rsidR="0086673A">
              <w:rPr>
                <w:b w:val="0"/>
              </w:rPr>
              <w:t xml:space="preserve">оводить экспертизу </w:t>
            </w:r>
            <w:r w:rsidRPr="00C23373">
              <w:rPr>
                <w:b w:val="0"/>
              </w:rPr>
              <w:t>качества оказания медицинской помощи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РО7 действовать в рамках правового и организационного поля системы здравоохранения Республики Казахстан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РО8 эффективно взаимодействовать с пациентами, его окружением, коллегами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 xml:space="preserve">РО9 обсуждать и согласовывать действия в составе </w:t>
            </w:r>
            <w:proofErr w:type="spellStart"/>
            <w:r w:rsidRPr="00C23373">
              <w:rPr>
                <w:b w:val="0"/>
              </w:rPr>
              <w:t>межпрофессиональных</w:t>
            </w:r>
            <w:proofErr w:type="spellEnd"/>
            <w:r w:rsidRPr="00C23373">
              <w:rPr>
                <w:b w:val="0"/>
              </w:rPr>
              <w:t xml:space="preserve"> команд, выражать и защищать свои варианты дальнейшего улучшения результатов</w:t>
            </w:r>
          </w:p>
          <w:p w:rsidR="00C23373" w:rsidRPr="00C23373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РО10 формулировать исследовательские вопросы,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C23373" w:rsidP="0064109F">
            <w:pPr>
              <w:pStyle w:val="-1"/>
              <w:ind w:right="0"/>
              <w:jc w:val="both"/>
              <w:rPr>
                <w:b w:val="0"/>
              </w:rPr>
            </w:pPr>
            <w:r w:rsidRPr="00C23373">
              <w:rPr>
                <w:b w:val="0"/>
              </w:rPr>
              <w:t>РО11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9B75A7">
        <w:tc>
          <w:tcPr>
            <w:tcW w:w="10314" w:type="dxa"/>
          </w:tcPr>
          <w:p w:rsidR="00C06E7B" w:rsidRPr="00C06E7B" w:rsidRDefault="00C06E7B" w:rsidP="0064109F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C23373" w:rsidRPr="00C23373">
              <w:rPr>
                <w:b w:val="0"/>
              </w:rPr>
              <w:t>140 кредитов</w:t>
            </w:r>
          </w:p>
        </w:tc>
      </w:tr>
      <w:tr w:rsidR="0064109F" w:rsidRPr="00C06E7B" w:rsidTr="009B75A7">
        <w:tc>
          <w:tcPr>
            <w:tcW w:w="10314" w:type="dxa"/>
          </w:tcPr>
          <w:p w:rsidR="0064109F" w:rsidRPr="0064109F" w:rsidRDefault="0064109F" w:rsidP="0064109F">
            <w:pPr>
              <w:pStyle w:val="-1"/>
              <w:ind w:right="0"/>
              <w:jc w:val="both"/>
            </w:pPr>
            <w:r w:rsidRPr="0064109F">
              <w:t>Продолжительность программы в годах</w:t>
            </w:r>
            <w:r>
              <w:t xml:space="preserve">: </w:t>
            </w:r>
            <w:r w:rsidRPr="0064109F">
              <w:rPr>
                <w:b w:val="0"/>
              </w:rPr>
              <w:t>2 года</w:t>
            </w:r>
          </w:p>
        </w:tc>
      </w:tr>
      <w:tr w:rsidR="00C06E7B" w:rsidRPr="00C06E7B" w:rsidTr="009B75A7">
        <w:tc>
          <w:tcPr>
            <w:tcW w:w="10314" w:type="dxa"/>
          </w:tcPr>
          <w:p w:rsidR="00C06E7B" w:rsidRPr="00C06E7B" w:rsidRDefault="00C06E7B" w:rsidP="0064109F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86673A">
              <w:rPr>
                <w:b w:val="0"/>
                <w:lang w:val="kk-KZ"/>
              </w:rPr>
              <w:t xml:space="preserve">врач </w:t>
            </w:r>
            <w:r w:rsidR="00C23373" w:rsidRPr="00C23373">
              <w:rPr>
                <w:b w:val="0"/>
                <w:lang w:val="kk-KZ"/>
              </w:rPr>
              <w:t>клинический фармаколог</w:t>
            </w:r>
          </w:p>
        </w:tc>
      </w:tr>
      <w:tr w:rsidR="00C06E7B" w:rsidRPr="00C06E7B" w:rsidTr="009B75A7">
        <w:tc>
          <w:tcPr>
            <w:tcW w:w="10314" w:type="dxa"/>
            <w:vAlign w:val="center"/>
          </w:tcPr>
          <w:p w:rsidR="00C06E7B" w:rsidRPr="00C06E7B" w:rsidRDefault="00C06E7B" w:rsidP="0064109F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9B75A7">
        <w:tc>
          <w:tcPr>
            <w:tcW w:w="10314" w:type="dxa"/>
            <w:vAlign w:val="center"/>
          </w:tcPr>
          <w:p w:rsidR="00C06E7B" w:rsidRPr="00C06E7B" w:rsidRDefault="009B75A7" w:rsidP="0064109F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</w:p>
        </w:tc>
      </w:tr>
    </w:tbl>
    <w:p w:rsidR="006E0B68" w:rsidRDefault="006E0B68"/>
    <w:p w:rsidR="0064109F" w:rsidRPr="0064109F" w:rsidRDefault="0064109F" w:rsidP="0064109F">
      <w:pPr>
        <w:pStyle w:val="-1"/>
      </w:pPr>
      <w:r w:rsidRPr="0064109F">
        <w:t xml:space="preserve">Структура типовой учебной программы </w:t>
      </w:r>
    </w:p>
    <w:p w:rsidR="0064109F" w:rsidRPr="0064109F" w:rsidRDefault="0064109F" w:rsidP="0064109F">
      <w:pPr>
        <w:pStyle w:val="-1"/>
        <w:rPr>
          <w:b w:val="0"/>
        </w:rPr>
      </w:pPr>
      <w:bookmarkStart w:id="0" w:name="z363"/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6955"/>
        <w:gridCol w:w="2410"/>
      </w:tblGrid>
      <w:tr w:rsidR="0064109F" w:rsidRPr="0064109F" w:rsidTr="009B75A7">
        <w:trPr>
          <w:trHeight w:val="30"/>
          <w:jc w:val="center"/>
        </w:trPr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№ п/п</w:t>
            </w: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Количество кредитов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1</w:t>
            </w: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jc w:val="both"/>
              <w:rPr>
                <w:b w:val="0"/>
              </w:rPr>
            </w:pPr>
            <w:r w:rsidRPr="0064109F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right="58"/>
              <w:rPr>
                <w:b w:val="0"/>
              </w:rPr>
            </w:pPr>
            <w:r w:rsidRPr="0064109F">
              <w:rPr>
                <w:b w:val="0"/>
              </w:rPr>
              <w:t>138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bookmarkStart w:id="1" w:name="_GoBack"/>
            <w:bookmarkEnd w:id="1"/>
            <w:r w:rsidRPr="0064109F">
              <w:rPr>
                <w:b w:val="0"/>
              </w:rPr>
              <w:t>1)</w:t>
            </w: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jc w:val="both"/>
              <w:rPr>
                <w:b w:val="0"/>
              </w:rPr>
            </w:pPr>
            <w:r w:rsidRPr="0064109F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134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>Клиническая фармакология (общие вопросы клинической фармакологии и клинико-фармакологическая характеристика отдельных групп и препаратов). Формулярная система.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38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 xml:space="preserve">Этапы проведения различных видов клинических исследований лекарственных средств. Персонифицированная фармакотерапия (терапевтический лекарственный мониторинг, </w:t>
            </w:r>
            <w:proofErr w:type="spellStart"/>
            <w:r w:rsidRPr="0064109F">
              <w:rPr>
                <w:b w:val="0"/>
              </w:rPr>
              <w:t>фармакогенетика</w:t>
            </w:r>
            <w:proofErr w:type="spellEnd"/>
            <w:r w:rsidRPr="0064109F">
              <w:rPr>
                <w:b w:val="0"/>
              </w:rPr>
              <w:t>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10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 xml:space="preserve">Поиск, оценка и адаптация международных рекомендаций, </w:t>
            </w:r>
            <w:r w:rsidRPr="0064109F">
              <w:rPr>
                <w:b w:val="0"/>
              </w:rPr>
              <w:lastRenderedPageBreak/>
              <w:t>руководств и клинических протоколов лечения в РК с позиций доказательной медицины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lastRenderedPageBreak/>
              <w:t>8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 xml:space="preserve">Оценка использования лекарственных средств и клинико-фармакологическая экспертиза. Нежелательные лекарственные реакции. </w:t>
            </w:r>
            <w:proofErr w:type="spellStart"/>
            <w:r w:rsidRPr="0064109F">
              <w:rPr>
                <w:b w:val="0"/>
              </w:rPr>
              <w:t>Фармаконадзор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12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>Клиническая фармакология и принципы рациональной фармакотерапии при отдельных заболеваниях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42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>Клиническая фармакология и принципы рациональной фармакотерапии в педиатрической практике и у особых групп пациентов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15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vMerge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ind w:left="122" w:right="134"/>
              <w:jc w:val="both"/>
              <w:rPr>
                <w:b w:val="0"/>
              </w:rPr>
            </w:pPr>
            <w:r w:rsidRPr="0064109F">
              <w:rPr>
                <w:b w:val="0"/>
              </w:rPr>
              <w:t>Рациональная противомикробная терапия и антибиотикопрофилактика. Проблемы резистентности противомикробных препаратов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9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2)</w:t>
            </w: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jc w:val="both"/>
              <w:rPr>
                <w:b w:val="0"/>
              </w:rPr>
            </w:pPr>
            <w:r w:rsidRPr="0064109F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4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2</w:t>
            </w: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jc w:val="both"/>
              <w:rPr>
                <w:b w:val="0"/>
              </w:rPr>
            </w:pPr>
            <w:r w:rsidRPr="0064109F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2</w:t>
            </w:r>
          </w:p>
        </w:tc>
      </w:tr>
      <w:tr w:rsidR="0064109F" w:rsidRPr="0064109F" w:rsidTr="009B75A7">
        <w:trPr>
          <w:trHeight w:val="30"/>
          <w:jc w:val="center"/>
        </w:trPr>
        <w:tc>
          <w:tcPr>
            <w:tcW w:w="8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</w:p>
        </w:tc>
        <w:tc>
          <w:tcPr>
            <w:tcW w:w="6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jc w:val="left"/>
              <w:rPr>
                <w:b w:val="0"/>
              </w:rPr>
            </w:pPr>
            <w:r w:rsidRPr="0064109F">
              <w:rPr>
                <w:b w:val="0"/>
              </w:rPr>
              <w:t>Итого: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109F" w:rsidRPr="0064109F" w:rsidRDefault="0064109F" w:rsidP="0064109F">
            <w:pPr>
              <w:pStyle w:val="-1"/>
              <w:rPr>
                <w:b w:val="0"/>
              </w:rPr>
            </w:pPr>
            <w:r w:rsidRPr="0064109F">
              <w:rPr>
                <w:b w:val="0"/>
              </w:rPr>
              <w:t>140</w:t>
            </w:r>
          </w:p>
        </w:tc>
      </w:tr>
    </w:tbl>
    <w:p w:rsidR="0064109F" w:rsidRDefault="0064109F"/>
    <w:sectPr w:rsidR="0064109F" w:rsidSect="0064109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64109F"/>
    <w:rsid w:val="006E0B68"/>
    <w:rsid w:val="00704CC4"/>
    <w:rsid w:val="007D03FB"/>
    <w:rsid w:val="0086673A"/>
    <w:rsid w:val="008B1A42"/>
    <w:rsid w:val="009B75A7"/>
    <w:rsid w:val="00AF5A53"/>
    <w:rsid w:val="00B333FA"/>
    <w:rsid w:val="00C06E7B"/>
    <w:rsid w:val="00C23373"/>
    <w:rsid w:val="00EF587C"/>
    <w:rsid w:val="00F053FB"/>
    <w:rsid w:val="00F1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9B75A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2022-03-15T03:59:00Z</dcterms:created>
  <dcterms:modified xsi:type="dcterms:W3CDTF">2024-04-01T05:26:00Z</dcterms:modified>
</cp:coreProperties>
</file>